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5A" w:rsidRDefault="00700E5A" w:rsidP="00054282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2BE9B95C" wp14:editId="4078BB7D">
            <wp:extent cx="445854" cy="427512"/>
            <wp:effectExtent l="0" t="0" r="0" b="0"/>
            <wp:docPr id="2" name="Picture 1" descr="Description: Nettleton_Logo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9" name="Picture 1" descr="Description: Nettleton_Logo_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9" cy="44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D2CD3" w:rsidRPr="00700E5A" w:rsidRDefault="00D70DEC" w:rsidP="00054282">
      <w:pPr>
        <w:jc w:val="center"/>
        <w:rPr>
          <w:b/>
        </w:rPr>
      </w:pPr>
      <w:r>
        <w:rPr>
          <w:b/>
        </w:rPr>
        <w:t xml:space="preserve">2019 </w:t>
      </w:r>
      <w:r w:rsidR="00700E5A" w:rsidRPr="00700E5A">
        <w:rPr>
          <w:b/>
        </w:rPr>
        <w:t>Key Stage Two Data</w:t>
      </w:r>
    </w:p>
    <w:p w:rsidR="00054282" w:rsidRPr="00054282" w:rsidRDefault="00054282" w:rsidP="00BD723D">
      <w:pPr>
        <w:spacing w:after="0"/>
        <w:rPr>
          <w:b/>
          <w:u w:val="single"/>
        </w:rPr>
      </w:pPr>
      <w:r w:rsidRPr="00054282">
        <w:rPr>
          <w:b/>
          <w:u w:val="single"/>
        </w:rPr>
        <w:t>Cohort Information</w:t>
      </w:r>
    </w:p>
    <w:p w:rsidR="00054282" w:rsidRDefault="00D70DEC" w:rsidP="00055C23">
      <w:pPr>
        <w:spacing w:after="0"/>
      </w:pPr>
      <w:r>
        <w:t>9 Pupils</w:t>
      </w:r>
      <w:r w:rsidR="005C769D">
        <w:t xml:space="preserve"> </w:t>
      </w:r>
      <w:r w:rsidR="005C769D">
        <w:tab/>
      </w:r>
    </w:p>
    <w:p w:rsidR="00054282" w:rsidRDefault="00D70DEC" w:rsidP="00055C23">
      <w:pPr>
        <w:spacing w:after="0"/>
      </w:pPr>
      <w:r>
        <w:t>Mobile Pupils  44%</w:t>
      </w:r>
      <w:r w:rsidR="005C769D">
        <w:tab/>
      </w:r>
    </w:p>
    <w:p w:rsidR="008D2CD3" w:rsidRDefault="00D70DEC" w:rsidP="00055C23">
      <w:pPr>
        <w:spacing w:after="0"/>
      </w:pPr>
      <w:r>
        <w:t>SEND Pupils 33%</w:t>
      </w:r>
    </w:p>
    <w:p w:rsidR="00D70DEC" w:rsidRPr="00BD723D" w:rsidRDefault="00D70DEC" w:rsidP="00055C23">
      <w:pPr>
        <w:spacing w:after="0"/>
        <w:rPr>
          <w:sz w:val="12"/>
          <w:szCs w:val="12"/>
        </w:rPr>
      </w:pPr>
    </w:p>
    <w:p w:rsidR="00054282" w:rsidRPr="00054282" w:rsidRDefault="00054282" w:rsidP="00BD723D">
      <w:pPr>
        <w:spacing w:after="0"/>
        <w:rPr>
          <w:b/>
          <w:u w:val="single"/>
        </w:rPr>
      </w:pPr>
      <w:r w:rsidRPr="00054282">
        <w:rPr>
          <w:b/>
          <w:u w:val="single"/>
        </w:rPr>
        <w:t>Expected Level</w:t>
      </w:r>
    </w:p>
    <w:p w:rsidR="00054282" w:rsidRDefault="00054282" w:rsidP="00054282">
      <w:r>
        <w:t>% of children who were at the expected</w:t>
      </w:r>
      <w:r w:rsidR="00D70DEC">
        <w:t xml:space="preserve"> level at the end of Year 6 2019</w:t>
      </w:r>
      <w:r>
        <w:t xml:space="preserve"> compared to National </w:t>
      </w:r>
      <w:r w:rsidR="00D70DEC">
        <w:t>2019</w:t>
      </w:r>
      <w:r>
        <w:t>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6911"/>
        <w:gridCol w:w="3771"/>
        <w:gridCol w:w="3772"/>
      </w:tblGrid>
      <w:tr w:rsidR="00D70DEC" w:rsidTr="00D70DEC">
        <w:tc>
          <w:tcPr>
            <w:tcW w:w="6911" w:type="dxa"/>
            <w:shd w:val="clear" w:color="auto" w:fill="CC0000"/>
          </w:tcPr>
          <w:p w:rsidR="00D70DEC" w:rsidRPr="008D2CD3" w:rsidRDefault="00D70DEC" w:rsidP="00054282">
            <w:pPr>
              <w:rPr>
                <w:color w:val="FF0000"/>
              </w:rPr>
            </w:pPr>
          </w:p>
        </w:tc>
        <w:tc>
          <w:tcPr>
            <w:tcW w:w="3771" w:type="dxa"/>
            <w:shd w:val="clear" w:color="auto" w:fill="CC0000"/>
          </w:tcPr>
          <w:p w:rsidR="00D70DEC" w:rsidRPr="008D2CD3" w:rsidRDefault="00D70DEC" w:rsidP="00054282">
            <w:pPr>
              <w:rPr>
                <w:b/>
              </w:rPr>
            </w:pPr>
            <w:r>
              <w:rPr>
                <w:b/>
              </w:rPr>
              <w:t>School 2019</w:t>
            </w:r>
          </w:p>
        </w:tc>
        <w:tc>
          <w:tcPr>
            <w:tcW w:w="3772" w:type="dxa"/>
            <w:shd w:val="clear" w:color="auto" w:fill="CC0000"/>
          </w:tcPr>
          <w:p w:rsidR="00D70DEC" w:rsidRPr="008D2CD3" w:rsidRDefault="00D70DEC" w:rsidP="00054282">
            <w:pPr>
              <w:rPr>
                <w:b/>
              </w:rPr>
            </w:pPr>
            <w:r>
              <w:rPr>
                <w:b/>
              </w:rPr>
              <w:t>National 2019</w:t>
            </w:r>
          </w:p>
        </w:tc>
      </w:tr>
      <w:tr w:rsidR="00D70DEC" w:rsidTr="00D70DEC">
        <w:tc>
          <w:tcPr>
            <w:tcW w:w="6911" w:type="dxa"/>
            <w:shd w:val="clear" w:color="auto" w:fill="CC0000"/>
          </w:tcPr>
          <w:p w:rsidR="00D70DEC" w:rsidRDefault="00D70DEC" w:rsidP="005C769D">
            <w:r>
              <w:t>Reading (TEST)</w:t>
            </w:r>
          </w:p>
        </w:tc>
        <w:tc>
          <w:tcPr>
            <w:tcW w:w="3771" w:type="dxa"/>
          </w:tcPr>
          <w:p w:rsidR="00D70DEC" w:rsidRDefault="00D70DEC" w:rsidP="005C769D">
            <w:r>
              <w:t>89%</w:t>
            </w:r>
          </w:p>
        </w:tc>
        <w:tc>
          <w:tcPr>
            <w:tcW w:w="3772" w:type="dxa"/>
          </w:tcPr>
          <w:p w:rsidR="00D70DEC" w:rsidRDefault="00D70DEC" w:rsidP="005C769D">
            <w:r>
              <w:t>73</w:t>
            </w:r>
            <w:r>
              <w:t>%</w:t>
            </w:r>
          </w:p>
        </w:tc>
      </w:tr>
      <w:tr w:rsidR="00D70DEC" w:rsidTr="00D70DEC">
        <w:tc>
          <w:tcPr>
            <w:tcW w:w="6911" w:type="dxa"/>
            <w:shd w:val="clear" w:color="auto" w:fill="CC0000"/>
          </w:tcPr>
          <w:p w:rsidR="00D70DEC" w:rsidRDefault="00D70DEC" w:rsidP="005C769D">
            <w:r>
              <w:t>Writing (Teacher Assessment)</w:t>
            </w:r>
          </w:p>
        </w:tc>
        <w:tc>
          <w:tcPr>
            <w:tcW w:w="3771" w:type="dxa"/>
          </w:tcPr>
          <w:p w:rsidR="00D70DEC" w:rsidRDefault="00D70DEC" w:rsidP="005C769D">
            <w:r>
              <w:t>89</w:t>
            </w:r>
            <w:r>
              <w:t>%</w:t>
            </w:r>
          </w:p>
        </w:tc>
        <w:tc>
          <w:tcPr>
            <w:tcW w:w="3772" w:type="dxa"/>
          </w:tcPr>
          <w:p w:rsidR="00D70DEC" w:rsidRDefault="00D70DEC" w:rsidP="005C769D">
            <w:r>
              <w:t>78</w:t>
            </w:r>
            <w:r>
              <w:t>%</w:t>
            </w:r>
          </w:p>
        </w:tc>
      </w:tr>
      <w:tr w:rsidR="00D70DEC" w:rsidTr="00D70DEC">
        <w:tc>
          <w:tcPr>
            <w:tcW w:w="6911" w:type="dxa"/>
            <w:shd w:val="clear" w:color="auto" w:fill="CC0000"/>
          </w:tcPr>
          <w:p w:rsidR="00D70DEC" w:rsidRDefault="00D70DEC" w:rsidP="005C769D">
            <w:r>
              <w:t>Maths (TEST)</w:t>
            </w:r>
          </w:p>
        </w:tc>
        <w:tc>
          <w:tcPr>
            <w:tcW w:w="3771" w:type="dxa"/>
          </w:tcPr>
          <w:p w:rsidR="00D70DEC" w:rsidRDefault="00D70DEC" w:rsidP="005C769D">
            <w:r>
              <w:t>67</w:t>
            </w:r>
            <w:r>
              <w:t>%</w:t>
            </w:r>
          </w:p>
        </w:tc>
        <w:tc>
          <w:tcPr>
            <w:tcW w:w="3772" w:type="dxa"/>
          </w:tcPr>
          <w:p w:rsidR="00D70DEC" w:rsidRDefault="00D70DEC" w:rsidP="005C769D">
            <w:r>
              <w:t>79</w:t>
            </w:r>
            <w:r>
              <w:t>%</w:t>
            </w:r>
          </w:p>
        </w:tc>
      </w:tr>
      <w:tr w:rsidR="00D70DEC" w:rsidTr="00D70DEC">
        <w:tc>
          <w:tcPr>
            <w:tcW w:w="6911" w:type="dxa"/>
            <w:shd w:val="clear" w:color="auto" w:fill="CC0000"/>
          </w:tcPr>
          <w:p w:rsidR="00D70DEC" w:rsidRDefault="00D70DEC" w:rsidP="005C769D">
            <w:r>
              <w:t>Grammar, Spelling and Punctuation(TEST)</w:t>
            </w:r>
          </w:p>
        </w:tc>
        <w:tc>
          <w:tcPr>
            <w:tcW w:w="3771" w:type="dxa"/>
          </w:tcPr>
          <w:p w:rsidR="00D70DEC" w:rsidRDefault="00D70DEC" w:rsidP="005C769D">
            <w:r>
              <w:t>89</w:t>
            </w:r>
            <w:r>
              <w:t>%</w:t>
            </w:r>
          </w:p>
        </w:tc>
        <w:tc>
          <w:tcPr>
            <w:tcW w:w="3772" w:type="dxa"/>
          </w:tcPr>
          <w:p w:rsidR="00D70DEC" w:rsidRDefault="00D70DEC" w:rsidP="005C769D">
            <w:r>
              <w:t>78</w:t>
            </w:r>
            <w:r>
              <w:t>%</w:t>
            </w:r>
          </w:p>
        </w:tc>
      </w:tr>
      <w:tr w:rsidR="00D70DEC" w:rsidTr="00D70DEC">
        <w:tc>
          <w:tcPr>
            <w:tcW w:w="6911" w:type="dxa"/>
            <w:shd w:val="clear" w:color="auto" w:fill="CC0000"/>
          </w:tcPr>
          <w:p w:rsidR="00D70DEC" w:rsidRDefault="00D70DEC" w:rsidP="005C769D">
            <w:r>
              <w:t>Reading (Test), Writing (Teacher Assessment), Maths (Test) combined</w:t>
            </w:r>
          </w:p>
        </w:tc>
        <w:tc>
          <w:tcPr>
            <w:tcW w:w="3771" w:type="dxa"/>
          </w:tcPr>
          <w:p w:rsidR="00D70DEC" w:rsidRDefault="00D70DEC" w:rsidP="00F97DF4">
            <w:r>
              <w:t>67</w:t>
            </w:r>
            <w:r>
              <w:t>%</w:t>
            </w:r>
          </w:p>
        </w:tc>
        <w:tc>
          <w:tcPr>
            <w:tcW w:w="3772" w:type="dxa"/>
          </w:tcPr>
          <w:p w:rsidR="00D70DEC" w:rsidRDefault="00D70DEC" w:rsidP="00F97DF4">
            <w:r>
              <w:t>65</w:t>
            </w:r>
            <w:r>
              <w:t>%</w:t>
            </w:r>
          </w:p>
        </w:tc>
      </w:tr>
    </w:tbl>
    <w:p w:rsidR="00BD723D" w:rsidRPr="00BD723D" w:rsidRDefault="00BD723D" w:rsidP="00BD723D">
      <w:pPr>
        <w:spacing w:after="0"/>
        <w:rPr>
          <w:b/>
          <w:sz w:val="12"/>
          <w:szCs w:val="12"/>
          <w:u w:val="single"/>
        </w:rPr>
      </w:pPr>
    </w:p>
    <w:p w:rsidR="00054282" w:rsidRPr="00055C23" w:rsidRDefault="00055C23" w:rsidP="00BD723D">
      <w:pPr>
        <w:spacing w:after="0"/>
        <w:rPr>
          <w:b/>
          <w:u w:val="single"/>
        </w:rPr>
      </w:pPr>
      <w:r w:rsidRPr="00055C23">
        <w:rPr>
          <w:b/>
          <w:u w:val="single"/>
        </w:rPr>
        <w:t>Higher Level</w:t>
      </w:r>
    </w:p>
    <w:p w:rsidR="00055C23" w:rsidRDefault="00055C23" w:rsidP="00055C23">
      <w:r>
        <w:t>% of children who were at the higher</w:t>
      </w:r>
      <w:r w:rsidR="00D70DEC">
        <w:t xml:space="preserve"> level at the end of Year 6 2019</w:t>
      </w:r>
      <w:r>
        <w:t xml:space="preserve"> </w:t>
      </w:r>
      <w:r w:rsidR="00D70DEC">
        <w:t>compared to National 2019</w:t>
      </w:r>
      <w:r>
        <w:t>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6911"/>
        <w:gridCol w:w="3771"/>
        <w:gridCol w:w="3772"/>
      </w:tblGrid>
      <w:tr w:rsidR="00D70DEC" w:rsidTr="00D70DEC">
        <w:tc>
          <w:tcPr>
            <w:tcW w:w="6911" w:type="dxa"/>
            <w:shd w:val="clear" w:color="auto" w:fill="CC0000"/>
          </w:tcPr>
          <w:p w:rsidR="00D70DEC" w:rsidRPr="00BD723D" w:rsidRDefault="00D70DEC" w:rsidP="00F97DF4">
            <w:pPr>
              <w:rPr>
                <w:b/>
              </w:rPr>
            </w:pPr>
          </w:p>
        </w:tc>
        <w:tc>
          <w:tcPr>
            <w:tcW w:w="3771" w:type="dxa"/>
            <w:shd w:val="clear" w:color="auto" w:fill="CC0000"/>
          </w:tcPr>
          <w:p w:rsidR="00D70DEC" w:rsidRPr="00BD723D" w:rsidRDefault="00D70DEC" w:rsidP="00F97DF4">
            <w:pPr>
              <w:rPr>
                <w:b/>
              </w:rPr>
            </w:pPr>
            <w:r>
              <w:rPr>
                <w:b/>
              </w:rPr>
              <w:t>School 2019</w:t>
            </w:r>
          </w:p>
        </w:tc>
        <w:tc>
          <w:tcPr>
            <w:tcW w:w="3772" w:type="dxa"/>
            <w:shd w:val="clear" w:color="auto" w:fill="CC0000"/>
          </w:tcPr>
          <w:p w:rsidR="00D70DEC" w:rsidRPr="00BD723D" w:rsidRDefault="00D70DEC" w:rsidP="00F97DF4">
            <w:pPr>
              <w:rPr>
                <w:b/>
              </w:rPr>
            </w:pPr>
            <w:r>
              <w:rPr>
                <w:b/>
              </w:rPr>
              <w:t>National 2019</w:t>
            </w:r>
          </w:p>
        </w:tc>
      </w:tr>
      <w:tr w:rsidR="00D70DEC" w:rsidTr="00D70DEC">
        <w:tc>
          <w:tcPr>
            <w:tcW w:w="6911" w:type="dxa"/>
            <w:shd w:val="clear" w:color="auto" w:fill="CC0000"/>
          </w:tcPr>
          <w:p w:rsidR="00D70DEC" w:rsidRDefault="00D70DEC" w:rsidP="005C769D">
            <w:r>
              <w:t>Reading (TEST)</w:t>
            </w:r>
          </w:p>
        </w:tc>
        <w:tc>
          <w:tcPr>
            <w:tcW w:w="3771" w:type="dxa"/>
          </w:tcPr>
          <w:p w:rsidR="00D70DEC" w:rsidRDefault="00D70DEC" w:rsidP="005C769D">
            <w:r>
              <w:t>11</w:t>
            </w:r>
            <w:r>
              <w:t>%</w:t>
            </w:r>
          </w:p>
        </w:tc>
        <w:tc>
          <w:tcPr>
            <w:tcW w:w="3772" w:type="dxa"/>
          </w:tcPr>
          <w:p w:rsidR="00D70DEC" w:rsidRDefault="00D70DEC" w:rsidP="005C769D">
            <w:r>
              <w:t>27</w:t>
            </w:r>
            <w:r>
              <w:t>%</w:t>
            </w:r>
          </w:p>
        </w:tc>
      </w:tr>
      <w:tr w:rsidR="00D70DEC" w:rsidTr="00D70DEC">
        <w:tc>
          <w:tcPr>
            <w:tcW w:w="6911" w:type="dxa"/>
            <w:shd w:val="clear" w:color="auto" w:fill="CC0000"/>
          </w:tcPr>
          <w:p w:rsidR="00D70DEC" w:rsidRDefault="00D70DEC" w:rsidP="005C769D">
            <w:r>
              <w:t>Writing (Teacher Assessment)</w:t>
            </w:r>
          </w:p>
        </w:tc>
        <w:tc>
          <w:tcPr>
            <w:tcW w:w="3771" w:type="dxa"/>
          </w:tcPr>
          <w:p w:rsidR="00D70DEC" w:rsidRDefault="00D70DEC" w:rsidP="005C769D">
            <w:r>
              <w:t>0</w:t>
            </w:r>
            <w:r>
              <w:t>%</w:t>
            </w:r>
          </w:p>
        </w:tc>
        <w:tc>
          <w:tcPr>
            <w:tcW w:w="3772" w:type="dxa"/>
          </w:tcPr>
          <w:p w:rsidR="00D70DEC" w:rsidRDefault="00D70DEC" w:rsidP="005C769D">
            <w:r>
              <w:t>20</w:t>
            </w:r>
            <w:r>
              <w:t>%</w:t>
            </w:r>
          </w:p>
        </w:tc>
      </w:tr>
      <w:tr w:rsidR="00D70DEC" w:rsidTr="00D70DEC">
        <w:tc>
          <w:tcPr>
            <w:tcW w:w="6911" w:type="dxa"/>
            <w:shd w:val="clear" w:color="auto" w:fill="CC0000"/>
          </w:tcPr>
          <w:p w:rsidR="00D70DEC" w:rsidRDefault="00D70DEC" w:rsidP="005C769D">
            <w:r>
              <w:t>Maths (TEST)</w:t>
            </w:r>
          </w:p>
        </w:tc>
        <w:tc>
          <w:tcPr>
            <w:tcW w:w="3771" w:type="dxa"/>
          </w:tcPr>
          <w:p w:rsidR="00D70DEC" w:rsidRDefault="00D70DEC" w:rsidP="005C769D">
            <w:r>
              <w:t>0</w:t>
            </w:r>
            <w:r>
              <w:t>%</w:t>
            </w:r>
          </w:p>
        </w:tc>
        <w:tc>
          <w:tcPr>
            <w:tcW w:w="3772" w:type="dxa"/>
          </w:tcPr>
          <w:p w:rsidR="00D70DEC" w:rsidRDefault="00D70DEC" w:rsidP="005C769D">
            <w:r>
              <w:t>27</w:t>
            </w:r>
            <w:r>
              <w:t>%</w:t>
            </w:r>
          </w:p>
        </w:tc>
      </w:tr>
      <w:tr w:rsidR="00D70DEC" w:rsidTr="00D70DEC">
        <w:tc>
          <w:tcPr>
            <w:tcW w:w="6911" w:type="dxa"/>
            <w:shd w:val="clear" w:color="auto" w:fill="CC0000"/>
          </w:tcPr>
          <w:p w:rsidR="00D70DEC" w:rsidRDefault="00D70DEC" w:rsidP="005C769D">
            <w:r>
              <w:t>Grammar, Spelling and Punctuation(TEST)</w:t>
            </w:r>
          </w:p>
        </w:tc>
        <w:tc>
          <w:tcPr>
            <w:tcW w:w="3771" w:type="dxa"/>
          </w:tcPr>
          <w:p w:rsidR="00D70DEC" w:rsidRDefault="00D70DEC" w:rsidP="005C769D">
            <w:r>
              <w:t>33</w:t>
            </w:r>
            <w:r>
              <w:t>%</w:t>
            </w:r>
          </w:p>
        </w:tc>
        <w:tc>
          <w:tcPr>
            <w:tcW w:w="3772" w:type="dxa"/>
          </w:tcPr>
          <w:p w:rsidR="00D70DEC" w:rsidRDefault="00D70DEC" w:rsidP="005C769D">
            <w:r>
              <w:t>36</w:t>
            </w:r>
            <w:r>
              <w:t>%</w:t>
            </w:r>
          </w:p>
        </w:tc>
      </w:tr>
      <w:tr w:rsidR="00D70DEC" w:rsidTr="00D70DEC">
        <w:tc>
          <w:tcPr>
            <w:tcW w:w="6911" w:type="dxa"/>
            <w:shd w:val="clear" w:color="auto" w:fill="CC0000"/>
          </w:tcPr>
          <w:p w:rsidR="00D70DEC" w:rsidRDefault="00D70DEC" w:rsidP="005C769D">
            <w:r>
              <w:t>Reading (Test), Writing (Teacher Assessment), Maths (Test) combined</w:t>
            </w:r>
          </w:p>
        </w:tc>
        <w:tc>
          <w:tcPr>
            <w:tcW w:w="3771" w:type="dxa"/>
          </w:tcPr>
          <w:p w:rsidR="00D70DEC" w:rsidRDefault="00D70DEC" w:rsidP="005C769D">
            <w:r>
              <w:t>0</w:t>
            </w:r>
            <w:r>
              <w:t>%</w:t>
            </w:r>
          </w:p>
        </w:tc>
        <w:tc>
          <w:tcPr>
            <w:tcW w:w="3772" w:type="dxa"/>
          </w:tcPr>
          <w:p w:rsidR="00D70DEC" w:rsidRDefault="00D70DEC" w:rsidP="005C769D">
            <w:r>
              <w:t>11</w:t>
            </w:r>
            <w:r>
              <w:t>%</w:t>
            </w:r>
          </w:p>
        </w:tc>
      </w:tr>
    </w:tbl>
    <w:p w:rsidR="00055C23" w:rsidRPr="00BD723D" w:rsidRDefault="00055C23" w:rsidP="005C769D">
      <w:pPr>
        <w:spacing w:after="0"/>
        <w:rPr>
          <w:sz w:val="12"/>
          <w:szCs w:val="12"/>
        </w:rPr>
      </w:pPr>
    </w:p>
    <w:p w:rsidR="00055C23" w:rsidRDefault="00055C23" w:rsidP="00BD723D">
      <w:pPr>
        <w:spacing w:after="0"/>
        <w:rPr>
          <w:b/>
          <w:u w:val="single"/>
        </w:rPr>
      </w:pPr>
      <w:r w:rsidRPr="00055C23">
        <w:rPr>
          <w:b/>
          <w:u w:val="single"/>
        </w:rPr>
        <w:t xml:space="preserve">Progress </w:t>
      </w:r>
      <w:r w:rsidRPr="00BD723D">
        <w:rPr>
          <w:b/>
        </w:rPr>
        <w:t>Measures</w:t>
      </w:r>
    </w:p>
    <w:p w:rsidR="00055C23" w:rsidRDefault="00055C23" w:rsidP="00055C23">
      <w:pPr>
        <w:pStyle w:val="ListParagraph"/>
        <w:numPr>
          <w:ilvl w:val="0"/>
          <w:numId w:val="1"/>
        </w:numPr>
      </w:pPr>
      <w:r>
        <w:t>is national average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1"/>
        <w:gridCol w:w="2504"/>
        <w:gridCol w:w="2504"/>
        <w:gridCol w:w="2505"/>
      </w:tblGrid>
      <w:tr w:rsidR="00055C23" w:rsidTr="00BD723D">
        <w:tc>
          <w:tcPr>
            <w:tcW w:w="6912" w:type="dxa"/>
            <w:shd w:val="clear" w:color="auto" w:fill="CC0000"/>
          </w:tcPr>
          <w:p w:rsidR="00055C23" w:rsidRDefault="00055C23" w:rsidP="00055C23"/>
        </w:tc>
        <w:tc>
          <w:tcPr>
            <w:tcW w:w="2504" w:type="dxa"/>
            <w:shd w:val="clear" w:color="auto" w:fill="CC0000"/>
          </w:tcPr>
          <w:p w:rsidR="00055C23" w:rsidRDefault="00055C23" w:rsidP="00055C23">
            <w:r>
              <w:t>Reading</w:t>
            </w:r>
          </w:p>
        </w:tc>
        <w:tc>
          <w:tcPr>
            <w:tcW w:w="2504" w:type="dxa"/>
            <w:shd w:val="clear" w:color="auto" w:fill="CC0000"/>
          </w:tcPr>
          <w:p w:rsidR="00055C23" w:rsidRDefault="00055C23" w:rsidP="00055C23">
            <w:r>
              <w:t>Writing</w:t>
            </w:r>
          </w:p>
        </w:tc>
        <w:tc>
          <w:tcPr>
            <w:tcW w:w="2505" w:type="dxa"/>
            <w:shd w:val="clear" w:color="auto" w:fill="CC0000"/>
          </w:tcPr>
          <w:p w:rsidR="00055C23" w:rsidRDefault="00055C23" w:rsidP="00055C23">
            <w:r>
              <w:t>Maths</w:t>
            </w:r>
          </w:p>
        </w:tc>
      </w:tr>
      <w:tr w:rsidR="00055C23" w:rsidTr="00BD723D">
        <w:tc>
          <w:tcPr>
            <w:tcW w:w="6912" w:type="dxa"/>
            <w:shd w:val="clear" w:color="auto" w:fill="CC0000"/>
          </w:tcPr>
          <w:p w:rsidR="00055C23" w:rsidRDefault="002E1CC6" w:rsidP="00055C23">
            <w:r>
              <w:t>Us 2019</w:t>
            </w:r>
            <w:bookmarkStart w:id="0" w:name="_GoBack"/>
            <w:bookmarkEnd w:id="0"/>
          </w:p>
        </w:tc>
        <w:tc>
          <w:tcPr>
            <w:tcW w:w="2504" w:type="dxa"/>
          </w:tcPr>
          <w:p w:rsidR="00055C23" w:rsidRDefault="00D70DEC" w:rsidP="00D70DEC">
            <w:pPr>
              <w:spacing w:line="360" w:lineRule="auto"/>
            </w:pPr>
            <w:r>
              <w:t>-0.7</w:t>
            </w:r>
          </w:p>
        </w:tc>
        <w:tc>
          <w:tcPr>
            <w:tcW w:w="2504" w:type="dxa"/>
          </w:tcPr>
          <w:p w:rsidR="00055C23" w:rsidRDefault="00D70DEC" w:rsidP="00055C23">
            <w:r>
              <w:t>-3.5</w:t>
            </w:r>
          </w:p>
        </w:tc>
        <w:tc>
          <w:tcPr>
            <w:tcW w:w="2505" w:type="dxa"/>
          </w:tcPr>
          <w:p w:rsidR="00055C23" w:rsidRDefault="00D70DEC" w:rsidP="00055C23">
            <w:r>
              <w:t>-3.6</w:t>
            </w:r>
          </w:p>
        </w:tc>
      </w:tr>
    </w:tbl>
    <w:p w:rsidR="00055C23" w:rsidRPr="00055C23" w:rsidRDefault="00055C23" w:rsidP="00D70DEC"/>
    <w:sectPr w:rsidR="00055C23" w:rsidRPr="00055C23" w:rsidSect="00DE6266">
      <w:pgSz w:w="16838" w:h="11906" w:orient="landscape"/>
      <w:pgMar w:top="851" w:right="96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5A" w:rsidRDefault="00700E5A" w:rsidP="00055C23">
      <w:pPr>
        <w:spacing w:after="0" w:line="240" w:lineRule="auto"/>
      </w:pPr>
      <w:r>
        <w:separator/>
      </w:r>
    </w:p>
  </w:endnote>
  <w:endnote w:type="continuationSeparator" w:id="0">
    <w:p w:rsidR="00700E5A" w:rsidRDefault="00700E5A" w:rsidP="0005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5A" w:rsidRDefault="00700E5A" w:rsidP="00055C23">
      <w:pPr>
        <w:spacing w:after="0" w:line="240" w:lineRule="auto"/>
      </w:pPr>
      <w:r>
        <w:separator/>
      </w:r>
    </w:p>
  </w:footnote>
  <w:footnote w:type="continuationSeparator" w:id="0">
    <w:p w:rsidR="00700E5A" w:rsidRDefault="00700E5A" w:rsidP="00055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E43"/>
    <w:multiLevelType w:val="multilevel"/>
    <w:tmpl w:val="372E51A2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82"/>
    <w:rsid w:val="00054282"/>
    <w:rsid w:val="00055C23"/>
    <w:rsid w:val="000F64EF"/>
    <w:rsid w:val="002E1CC6"/>
    <w:rsid w:val="0034509F"/>
    <w:rsid w:val="00351E7B"/>
    <w:rsid w:val="003C18D2"/>
    <w:rsid w:val="00467333"/>
    <w:rsid w:val="005C769D"/>
    <w:rsid w:val="00700E5A"/>
    <w:rsid w:val="007C77F3"/>
    <w:rsid w:val="008D2CD3"/>
    <w:rsid w:val="008D65F5"/>
    <w:rsid w:val="00B15C6E"/>
    <w:rsid w:val="00BD723D"/>
    <w:rsid w:val="00D40164"/>
    <w:rsid w:val="00D70DEC"/>
    <w:rsid w:val="00DE6266"/>
    <w:rsid w:val="00F97DF4"/>
    <w:rsid w:val="00FA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D81E"/>
  <w15:docId w15:val="{47C3ECCA-8478-45A2-A00E-583B0E3C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C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C23"/>
  </w:style>
  <w:style w:type="paragraph" w:styleId="Footer">
    <w:name w:val="footer"/>
    <w:basedOn w:val="Normal"/>
    <w:link w:val="FooterChar"/>
    <w:uiPriority w:val="99"/>
    <w:unhideWhenUsed/>
    <w:rsid w:val="0005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C23"/>
  </w:style>
  <w:style w:type="paragraph" w:styleId="BalloonText">
    <w:name w:val="Balloon Text"/>
    <w:basedOn w:val="Normal"/>
    <w:link w:val="BalloonTextChar"/>
    <w:uiPriority w:val="99"/>
    <w:semiHidden/>
    <w:unhideWhenUsed/>
    <w:rsid w:val="00D4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CA8BBA55</Template>
  <TotalTime>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Smith</dc:creator>
  <cp:lastModifiedBy>Andrew Smith</cp:lastModifiedBy>
  <cp:revision>4</cp:revision>
  <cp:lastPrinted>2018-11-01T11:04:00Z</cp:lastPrinted>
  <dcterms:created xsi:type="dcterms:W3CDTF">2019-11-18T12:43:00Z</dcterms:created>
  <dcterms:modified xsi:type="dcterms:W3CDTF">2019-11-18T12:51:00Z</dcterms:modified>
</cp:coreProperties>
</file>